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1019" w14:textId="40950BBF" w:rsidR="002141DF" w:rsidRPr="002E76CD" w:rsidRDefault="00913E2F">
      <w:pPr>
        <w:rPr>
          <w:b/>
          <w:bCs/>
          <w:sz w:val="24"/>
          <w:szCs w:val="24"/>
        </w:rPr>
      </w:pPr>
      <w:r w:rsidRPr="002E76CD">
        <w:rPr>
          <w:b/>
          <w:bCs/>
          <w:sz w:val="24"/>
          <w:szCs w:val="24"/>
        </w:rPr>
        <w:t>Uitzondering Veiligheids- en gezondheidsbeleid</w:t>
      </w:r>
    </w:p>
    <w:p w14:paraId="15E4C7DD" w14:textId="77777777" w:rsidR="00913E2F" w:rsidRDefault="00913E2F"/>
    <w:p w14:paraId="5A20A256" w14:textId="77777777" w:rsidR="00913E2F" w:rsidRDefault="00913E2F"/>
    <w:p w14:paraId="0004030B" w14:textId="3E18CDAC" w:rsidR="00913E2F" w:rsidRDefault="00913E2F">
      <w:r>
        <w:t>Website rijksoverheid in mei 2023:</w:t>
      </w:r>
    </w:p>
    <w:p w14:paraId="6C8F554F" w14:textId="77777777" w:rsidR="00913E2F" w:rsidRPr="00913E2F" w:rsidRDefault="00913E2F" w:rsidP="00913E2F">
      <w:pPr>
        <w:numPr>
          <w:ilvl w:val="0"/>
          <w:numId w:val="1"/>
        </w:numPr>
        <w:spacing w:before="100" w:beforeAutospacing="1" w:after="100" w:afterAutospacing="1" w:line="240" w:lineRule="auto"/>
        <w:rPr>
          <w:rFonts w:ascii="Calibri" w:eastAsia="Times New Roman" w:hAnsi="Calibri" w:cs="Calibri"/>
          <w:color w:val="000000"/>
          <w:kern w:val="0"/>
          <w:sz w:val="30"/>
          <w:szCs w:val="30"/>
          <w:lang w:eastAsia="nl-NL"/>
          <w14:ligatures w14:val="none"/>
        </w:rPr>
      </w:pPr>
      <w:r w:rsidRPr="00913E2F">
        <w:rPr>
          <w:rFonts w:ascii="Calibri" w:eastAsia="Times New Roman" w:hAnsi="Calibri" w:cs="Calibri"/>
          <w:color w:val="000000"/>
          <w:kern w:val="0"/>
          <w:sz w:val="30"/>
          <w:szCs w:val="30"/>
          <w:lang w:eastAsia="nl-NL"/>
          <w14:ligatures w14:val="none"/>
        </w:rPr>
        <w:t>Voor 2018 werkten veel organisaties met een ‘risico-inventarisatie veiligheid en gezondheid’. Organisaties mogen deze blijven gebruiken als de inventarisatie maar voldoet aan de eisen uit de wet Innovatie en Kwaliteit Kinderopvang (IKK) die in 2018 is ingegaan.  </w:t>
      </w:r>
    </w:p>
    <w:p w14:paraId="0E130D0A" w14:textId="77777777" w:rsidR="00913E2F" w:rsidRDefault="00913E2F"/>
    <w:p w14:paraId="3E1FA2B4" w14:textId="0A047B66" w:rsidR="00BF7346" w:rsidRPr="00BF7346" w:rsidRDefault="00BF7346" w:rsidP="00BF7346">
      <w:pPr>
        <w:widowControl w:val="0"/>
        <w:autoSpaceDE w:val="0"/>
        <w:autoSpaceDN w:val="0"/>
        <w:adjustRightInd w:val="0"/>
        <w:spacing w:after="240" w:line="240" w:lineRule="auto"/>
        <w:rPr>
          <w:rFonts w:eastAsiaTheme="minorEastAsia"/>
          <w:b/>
          <w:bCs/>
          <w:kern w:val="0"/>
          <w:sz w:val="24"/>
          <w:szCs w:val="24"/>
          <w:lang w:eastAsia="nl-NL"/>
          <w14:ligatures w14:val="none"/>
        </w:rPr>
      </w:pPr>
      <w:bookmarkStart w:id="0" w:name="_Hlk134972457"/>
      <w:r w:rsidRPr="00BF7346">
        <w:rPr>
          <w:rFonts w:eastAsiaTheme="minorEastAsia"/>
          <w:b/>
          <w:bCs/>
          <w:kern w:val="0"/>
          <w:sz w:val="24"/>
          <w:szCs w:val="24"/>
          <w:lang w:eastAsia="nl-NL"/>
          <w14:ligatures w14:val="none"/>
        </w:rPr>
        <w:t>Artikel 31. Overgangsbepaling veiligheids- en gezondheidsbeleid</w:t>
      </w:r>
      <w:r>
        <w:rPr>
          <w:rFonts w:eastAsiaTheme="minorEastAsia"/>
          <w:b/>
          <w:bCs/>
          <w:kern w:val="0"/>
          <w:sz w:val="24"/>
          <w:szCs w:val="24"/>
          <w:lang w:eastAsia="nl-NL"/>
          <w14:ligatures w14:val="none"/>
        </w:rPr>
        <w:t xml:space="preserve"> (mei 2023)</w:t>
      </w:r>
    </w:p>
    <w:p w14:paraId="5EB1A97B" w14:textId="77777777" w:rsidR="00BF7346" w:rsidRPr="00BF7346" w:rsidRDefault="00BF7346" w:rsidP="00BF7346">
      <w:pPr>
        <w:widowControl w:val="0"/>
        <w:autoSpaceDE w:val="0"/>
        <w:autoSpaceDN w:val="0"/>
        <w:adjustRightInd w:val="0"/>
        <w:spacing w:after="240" w:line="240" w:lineRule="auto"/>
        <w:rPr>
          <w:rFonts w:eastAsiaTheme="minorEastAsia"/>
          <w:kern w:val="0"/>
          <w:sz w:val="24"/>
          <w:szCs w:val="24"/>
          <w:lang w:eastAsia="nl-NL"/>
          <w14:ligatures w14:val="none"/>
        </w:rPr>
      </w:pPr>
      <w:r w:rsidRPr="00BF7346">
        <w:rPr>
          <w:rFonts w:eastAsiaTheme="minorEastAsia"/>
          <w:kern w:val="0"/>
          <w:sz w:val="24"/>
          <w:szCs w:val="24"/>
          <w:lang w:eastAsia="nl-NL"/>
          <w14:ligatures w14:val="none"/>
        </w:rPr>
        <w:t>Indien een houder op 1 januari 2018 een kindercentrum exploiteert beschikt de houder, in afwijking van de artikelen 4, tweede lid, eerste zin, en 13, tweede lid, eerste zin, op dat tijdstip over een schriftelijk vastgesteld veiligheids- en gezondheidsbeleid.</w:t>
      </w:r>
    </w:p>
    <w:bookmarkEnd w:id="0"/>
    <w:p w14:paraId="5EBDD8C9" w14:textId="77777777" w:rsidR="00913E2F" w:rsidRDefault="00913E2F"/>
    <w:sectPr w:rsidR="00913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92EC0"/>
    <w:multiLevelType w:val="multilevel"/>
    <w:tmpl w:val="73AA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00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2F"/>
    <w:rsid w:val="001D1880"/>
    <w:rsid w:val="002141DF"/>
    <w:rsid w:val="002E76CD"/>
    <w:rsid w:val="00913E2F"/>
    <w:rsid w:val="00BF7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0D23"/>
  <w15:chartTrackingRefBased/>
  <w15:docId w15:val="{947F7475-B747-46B5-AD45-BE69E538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8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579</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2023-05-14T15:32:00Z</dcterms:created>
  <dcterms:modified xsi:type="dcterms:W3CDTF">2023-05-14T15:37:00Z</dcterms:modified>
</cp:coreProperties>
</file>